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052" w:rsidRDefault="002F5052" w:rsidP="002F5052">
      <w:pPr>
        <w:spacing w:after="0" w:line="450" w:lineRule="atLeast"/>
        <w:textAlignment w:val="baseline"/>
        <w:outlineLvl w:val="0"/>
        <w:rPr>
          <w:rFonts w:ascii="Comic Sans MS" w:eastAsia="Times New Roman" w:hAnsi="Comic Sans MS" w:cs="Times New Roman"/>
          <w:b/>
          <w:bCs/>
          <w:color w:val="661A29"/>
          <w:kern w:val="36"/>
          <w:sz w:val="36"/>
          <w:szCs w:val="36"/>
          <w:lang w:eastAsia="ru-RU"/>
        </w:rPr>
      </w:pPr>
      <w:bookmarkStart w:id="0" w:name="_GoBack"/>
      <w:r w:rsidRPr="002F5052">
        <w:rPr>
          <w:rFonts w:ascii="Comic Sans MS" w:eastAsia="Times New Roman" w:hAnsi="Comic Sans MS" w:cs="Times New Roman"/>
          <w:b/>
          <w:bCs/>
          <w:color w:val="661A29"/>
          <w:kern w:val="36"/>
          <w:sz w:val="36"/>
          <w:szCs w:val="36"/>
          <w:lang w:eastAsia="ru-RU"/>
        </w:rPr>
        <w:t>Итоговое сочинение (изложение)</w:t>
      </w:r>
    </w:p>
    <w:bookmarkEnd w:id="0"/>
    <w:p w:rsidR="002F5052" w:rsidRPr="002F5052" w:rsidRDefault="002F5052" w:rsidP="002F5052">
      <w:pPr>
        <w:spacing w:after="0" w:line="450" w:lineRule="atLeast"/>
        <w:textAlignment w:val="baseline"/>
        <w:outlineLvl w:val="0"/>
        <w:rPr>
          <w:rFonts w:ascii="Comic Sans MS" w:eastAsia="Times New Roman" w:hAnsi="Comic Sans MS" w:cs="Times New Roman"/>
          <w:b/>
          <w:bCs/>
          <w:color w:val="661A29"/>
          <w:kern w:val="36"/>
          <w:sz w:val="36"/>
          <w:szCs w:val="36"/>
          <w:lang w:eastAsia="ru-RU"/>
        </w:rPr>
      </w:pPr>
      <w:r>
        <w:rPr>
          <w:rFonts w:ascii="Comic Sans MS" w:eastAsia="Times New Roman" w:hAnsi="Comic Sans MS" w:cs="Times New Roman"/>
          <w:b/>
          <w:bCs/>
          <w:color w:val="661A29"/>
          <w:kern w:val="36"/>
          <w:sz w:val="36"/>
          <w:szCs w:val="36"/>
          <w:lang w:eastAsia="ru-RU"/>
        </w:rPr>
        <w:fldChar w:fldCharType="begin"/>
      </w:r>
      <w:r>
        <w:rPr>
          <w:rFonts w:ascii="Comic Sans MS" w:eastAsia="Times New Roman" w:hAnsi="Comic Sans MS" w:cs="Times New Roman"/>
          <w:b/>
          <w:bCs/>
          <w:color w:val="661A29"/>
          <w:kern w:val="36"/>
          <w:sz w:val="36"/>
          <w:szCs w:val="36"/>
          <w:lang w:eastAsia="ru-RU"/>
        </w:rPr>
        <w:instrText xml:space="preserve"> HYPERLINK "</w:instrText>
      </w:r>
      <w:r w:rsidRPr="002F5052">
        <w:rPr>
          <w:rFonts w:ascii="Comic Sans MS" w:eastAsia="Times New Roman" w:hAnsi="Comic Sans MS" w:cs="Times New Roman"/>
          <w:b/>
          <w:bCs/>
          <w:color w:val="661A29"/>
          <w:kern w:val="36"/>
          <w:sz w:val="36"/>
          <w:szCs w:val="36"/>
          <w:lang w:eastAsia="ru-RU"/>
        </w:rPr>
        <w:instrText>http://ege-crimea.ru/itogovoe-sochinenie-izlozhenie/</w:instrText>
      </w:r>
      <w:r>
        <w:rPr>
          <w:rFonts w:ascii="Comic Sans MS" w:eastAsia="Times New Roman" w:hAnsi="Comic Sans MS" w:cs="Times New Roman"/>
          <w:b/>
          <w:bCs/>
          <w:color w:val="661A29"/>
          <w:kern w:val="36"/>
          <w:sz w:val="36"/>
          <w:szCs w:val="36"/>
          <w:lang w:eastAsia="ru-RU"/>
        </w:rPr>
        <w:instrText xml:space="preserve">" </w:instrText>
      </w:r>
      <w:r>
        <w:rPr>
          <w:rFonts w:ascii="Comic Sans MS" w:eastAsia="Times New Roman" w:hAnsi="Comic Sans MS" w:cs="Times New Roman"/>
          <w:b/>
          <w:bCs/>
          <w:color w:val="661A29"/>
          <w:kern w:val="36"/>
          <w:sz w:val="36"/>
          <w:szCs w:val="36"/>
          <w:lang w:eastAsia="ru-RU"/>
        </w:rPr>
        <w:fldChar w:fldCharType="separate"/>
      </w:r>
      <w:r w:rsidRPr="00D329CF">
        <w:rPr>
          <w:rStyle w:val="a3"/>
          <w:rFonts w:ascii="Comic Sans MS" w:eastAsia="Times New Roman" w:hAnsi="Comic Sans MS" w:cs="Times New Roman"/>
          <w:b/>
          <w:bCs/>
          <w:kern w:val="36"/>
          <w:sz w:val="36"/>
          <w:szCs w:val="36"/>
          <w:lang w:eastAsia="ru-RU"/>
        </w:rPr>
        <w:t>http://ege-crimea.ru/itogovoe-sochinenie-izlozhenie/</w:t>
      </w:r>
      <w:r>
        <w:rPr>
          <w:rFonts w:ascii="Comic Sans MS" w:eastAsia="Times New Roman" w:hAnsi="Comic Sans MS" w:cs="Times New Roman"/>
          <w:b/>
          <w:bCs/>
          <w:color w:val="661A29"/>
          <w:kern w:val="36"/>
          <w:sz w:val="36"/>
          <w:szCs w:val="36"/>
          <w:lang w:eastAsia="ru-RU"/>
        </w:rPr>
        <w:fldChar w:fldCharType="end"/>
      </w:r>
      <w:r>
        <w:rPr>
          <w:rFonts w:ascii="Comic Sans MS" w:eastAsia="Times New Roman" w:hAnsi="Comic Sans MS" w:cs="Times New Roman"/>
          <w:b/>
          <w:bCs/>
          <w:color w:val="661A29"/>
          <w:kern w:val="36"/>
          <w:sz w:val="36"/>
          <w:szCs w:val="36"/>
          <w:lang w:eastAsia="ru-RU"/>
        </w:rPr>
        <w:t xml:space="preserve"> </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Итоговое сочинение (изложение)</w:t>
      </w:r>
      <w:r w:rsidRPr="002F5052">
        <w:rPr>
          <w:rFonts w:ascii="inherit" w:eastAsia="Times New Roman" w:hAnsi="inherit" w:cs="Arial"/>
          <w:color w:val="000000"/>
          <w:sz w:val="20"/>
          <w:szCs w:val="20"/>
          <w:bdr w:val="none" w:sz="0" w:space="0" w:color="auto" w:frame="1"/>
          <w:lang w:eastAsia="ru-RU"/>
        </w:rPr>
        <w:t> — условие допуска к государственной итоговой аттестации (далее — ГИА) выпускников образовательных организаций, реализующих программы среднего общего образования. Таким образом, написание итогового сочинения (изложения) является </w:t>
      </w:r>
      <w:r w:rsidRPr="002F5052">
        <w:rPr>
          <w:rFonts w:ascii="inherit" w:eastAsia="Times New Roman" w:hAnsi="inherit" w:cs="Arial"/>
          <w:b/>
          <w:bCs/>
          <w:color w:val="800000"/>
          <w:sz w:val="20"/>
          <w:szCs w:val="20"/>
          <w:bdr w:val="none" w:sz="0" w:space="0" w:color="auto" w:frame="1"/>
          <w:lang w:eastAsia="ru-RU"/>
        </w:rPr>
        <w:t>обязательным для выпускников текущего учебного года</w:t>
      </w:r>
      <w:r w:rsidRPr="002F5052">
        <w:rPr>
          <w:rFonts w:ascii="inherit" w:eastAsia="Times New Roman" w:hAnsi="inherit" w:cs="Arial"/>
          <w:color w:val="000000"/>
          <w:sz w:val="20"/>
          <w:szCs w:val="20"/>
          <w:bdr w:val="none" w:sz="0" w:space="0" w:color="auto" w:frame="1"/>
          <w:lang w:eastAsia="ru-RU"/>
        </w:rPr>
        <w:t>.</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Категории лиц, имеющие право принять участие в итоговом сочинении (изложении) </w:t>
      </w:r>
      <w:r w:rsidRPr="002F5052">
        <w:rPr>
          <w:rFonts w:ascii="inherit" w:eastAsia="Times New Roman" w:hAnsi="inherit" w:cs="Arial"/>
          <w:b/>
          <w:bCs/>
          <w:color w:val="800000"/>
          <w:sz w:val="20"/>
          <w:szCs w:val="20"/>
          <w:bdr w:val="none" w:sz="0" w:space="0" w:color="auto" w:frame="1"/>
          <w:lang w:eastAsia="ru-RU"/>
        </w:rPr>
        <w:t>по желанию</w:t>
      </w:r>
      <w:r w:rsidRPr="002F5052">
        <w:rPr>
          <w:rFonts w:ascii="inherit" w:eastAsia="Times New Roman" w:hAnsi="inherit" w:cs="Arial"/>
          <w:color w:val="000000"/>
          <w:sz w:val="20"/>
          <w:szCs w:val="20"/>
          <w:bdr w:val="none" w:sz="0" w:space="0" w:color="auto" w:frame="1"/>
          <w:lang w:eastAsia="ru-RU"/>
        </w:rPr>
        <w:t>:</w:t>
      </w:r>
      <w:r w:rsidRPr="002F5052">
        <w:rPr>
          <w:rFonts w:ascii="inherit" w:eastAsia="Times New Roman" w:hAnsi="inherit" w:cs="Arial"/>
          <w:color w:val="000000"/>
          <w:sz w:val="20"/>
          <w:szCs w:val="20"/>
          <w:lang w:eastAsia="ru-RU"/>
        </w:rPr>
        <w:br/>
      </w:r>
      <w:r w:rsidRPr="002F5052">
        <w:rPr>
          <w:rFonts w:ascii="inherit" w:eastAsia="Times New Roman" w:hAnsi="inherit" w:cs="Arial"/>
          <w:color w:val="000000"/>
          <w:sz w:val="20"/>
          <w:szCs w:val="20"/>
          <w:bdr w:val="none" w:sz="0" w:space="0" w:color="auto" w:frame="1"/>
          <w:lang w:eastAsia="ru-RU"/>
        </w:rPr>
        <w:t>•   </w:t>
      </w:r>
      <w:r w:rsidRPr="002F5052">
        <w:rPr>
          <w:rFonts w:ascii="inherit" w:eastAsia="Times New Roman" w:hAnsi="inherit" w:cs="Arial"/>
          <w:color w:val="000000"/>
          <w:sz w:val="20"/>
          <w:szCs w:val="20"/>
          <w:lang w:eastAsia="ru-RU"/>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r w:rsidRPr="002F5052">
        <w:rPr>
          <w:rFonts w:ascii="inherit" w:eastAsia="Times New Roman" w:hAnsi="inherit" w:cs="Arial"/>
          <w:color w:val="000000"/>
          <w:sz w:val="20"/>
          <w:szCs w:val="20"/>
          <w:lang w:eastAsia="ru-RU"/>
        </w:rPr>
        <w:br/>
      </w:r>
      <w:r w:rsidRPr="002F5052">
        <w:rPr>
          <w:rFonts w:ascii="inherit" w:eastAsia="Times New Roman" w:hAnsi="inherit" w:cs="Arial"/>
          <w:color w:val="000000"/>
          <w:sz w:val="20"/>
          <w:szCs w:val="20"/>
          <w:bdr w:val="none" w:sz="0" w:space="0" w:color="auto" w:frame="1"/>
          <w:lang w:eastAsia="ru-RU"/>
        </w:rPr>
        <w:t>• </w:t>
      </w:r>
      <w:r w:rsidRPr="002F5052">
        <w:rPr>
          <w:rFonts w:ascii="inherit" w:eastAsia="Times New Roman" w:hAnsi="inherit" w:cs="Arial"/>
          <w:color w:val="000000"/>
          <w:sz w:val="20"/>
          <w:szCs w:val="20"/>
          <w:lang w:eastAsia="ru-RU"/>
        </w:rPr>
        <w:t>граждане, имеющие среднее общее образование, полученное в иностранных образовательных организациях (далее вместе — выпускники прошлых лет);</w:t>
      </w:r>
      <w:r w:rsidRPr="002F5052">
        <w:rPr>
          <w:rFonts w:ascii="inherit" w:eastAsia="Times New Roman" w:hAnsi="inherit" w:cs="Arial"/>
          <w:color w:val="000000"/>
          <w:sz w:val="20"/>
          <w:szCs w:val="20"/>
          <w:lang w:eastAsia="ru-RU"/>
        </w:rPr>
        <w:br/>
      </w:r>
      <w:r w:rsidRPr="002F5052">
        <w:rPr>
          <w:rFonts w:ascii="inherit" w:eastAsia="Times New Roman" w:hAnsi="inherit" w:cs="Arial"/>
          <w:color w:val="000000"/>
          <w:sz w:val="20"/>
          <w:szCs w:val="20"/>
          <w:bdr w:val="none" w:sz="0" w:space="0" w:color="auto" w:frame="1"/>
          <w:lang w:eastAsia="ru-RU"/>
        </w:rPr>
        <w:t>• </w:t>
      </w:r>
      <w:r w:rsidRPr="002F5052">
        <w:rPr>
          <w:rFonts w:ascii="inherit" w:eastAsia="Times New Roman" w:hAnsi="inherit" w:cs="Arial"/>
          <w:color w:val="000000"/>
          <w:sz w:val="20"/>
          <w:szCs w:val="20"/>
          <w:lang w:eastAsia="ru-RU"/>
        </w:rPr>
        <w:t>лица, обучающиеся по образовательным программам среднего профессионального образования;</w:t>
      </w:r>
      <w:r w:rsidRPr="002F5052">
        <w:rPr>
          <w:rFonts w:ascii="inherit" w:eastAsia="Times New Roman" w:hAnsi="inherit" w:cs="Arial"/>
          <w:color w:val="000000"/>
          <w:sz w:val="20"/>
          <w:szCs w:val="20"/>
          <w:lang w:eastAsia="ru-RU"/>
        </w:rPr>
        <w:br/>
      </w:r>
      <w:r w:rsidRPr="002F5052">
        <w:rPr>
          <w:rFonts w:ascii="inherit" w:eastAsia="Times New Roman" w:hAnsi="inherit" w:cs="Arial"/>
          <w:color w:val="000000"/>
          <w:sz w:val="20"/>
          <w:szCs w:val="20"/>
          <w:bdr w:val="none" w:sz="0" w:space="0" w:color="auto" w:frame="1"/>
          <w:lang w:eastAsia="ru-RU"/>
        </w:rPr>
        <w:t>• </w:t>
      </w:r>
      <w:r w:rsidRPr="002F5052">
        <w:rPr>
          <w:rFonts w:ascii="inherit" w:eastAsia="Times New Roman" w:hAnsi="inherit" w:cs="Arial"/>
          <w:color w:val="000000"/>
          <w:sz w:val="20"/>
          <w:szCs w:val="20"/>
          <w:lang w:eastAsia="ru-RU"/>
        </w:rPr>
        <w:t>лица, получающие среднее общее образование в иностранных образовательных организациях;</w:t>
      </w:r>
      <w:r w:rsidRPr="002F5052">
        <w:rPr>
          <w:rFonts w:ascii="inherit" w:eastAsia="Times New Roman" w:hAnsi="inherit" w:cs="Arial"/>
          <w:color w:val="000000"/>
          <w:sz w:val="20"/>
          <w:szCs w:val="20"/>
          <w:lang w:eastAsia="ru-RU"/>
        </w:rPr>
        <w:br/>
      </w:r>
      <w:r w:rsidRPr="002F5052">
        <w:rPr>
          <w:rFonts w:ascii="inherit" w:eastAsia="Times New Roman" w:hAnsi="inherit" w:cs="Arial"/>
          <w:color w:val="000000"/>
          <w:sz w:val="20"/>
          <w:szCs w:val="20"/>
          <w:bdr w:val="none" w:sz="0" w:space="0" w:color="auto" w:frame="1"/>
          <w:lang w:eastAsia="ru-RU"/>
        </w:rPr>
        <w:t>•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800000"/>
          <w:sz w:val="20"/>
          <w:szCs w:val="20"/>
          <w:bdr w:val="none" w:sz="0" w:space="0" w:color="auto" w:frame="1"/>
          <w:lang w:eastAsia="ru-RU"/>
        </w:rPr>
        <w:t>Изложение</w:t>
      </w:r>
      <w:r w:rsidRPr="002F5052">
        <w:rPr>
          <w:rFonts w:ascii="inherit" w:eastAsia="Times New Roman" w:hAnsi="inherit" w:cs="Arial"/>
          <w:b/>
          <w:bCs/>
          <w:color w:val="000000"/>
          <w:sz w:val="20"/>
          <w:szCs w:val="20"/>
          <w:bdr w:val="none" w:sz="0" w:space="0" w:color="auto" w:frame="1"/>
          <w:lang w:eastAsia="ru-RU"/>
        </w:rPr>
        <w:t> вправе писать следующие категории лиц</w:t>
      </w:r>
      <w:r w:rsidRPr="002F5052">
        <w:rPr>
          <w:rFonts w:ascii="inherit" w:eastAsia="Times New Roman" w:hAnsi="inherit" w:cs="Arial"/>
          <w:color w:val="000000"/>
          <w:sz w:val="20"/>
          <w:szCs w:val="20"/>
          <w:bdr w:val="none" w:sz="0" w:space="0" w:color="auto" w:frame="1"/>
          <w:lang w:eastAsia="ru-RU"/>
        </w:rPr>
        <w:t>:</w:t>
      </w:r>
      <w:r w:rsidRPr="002F5052">
        <w:rPr>
          <w:rFonts w:ascii="inherit" w:eastAsia="Times New Roman" w:hAnsi="inherit" w:cs="Arial"/>
          <w:color w:val="000000"/>
          <w:sz w:val="20"/>
          <w:szCs w:val="20"/>
          <w:lang w:eastAsia="ru-RU"/>
        </w:rPr>
        <w:br/>
      </w:r>
      <w:r w:rsidRPr="002F5052">
        <w:rPr>
          <w:rFonts w:ascii="inherit" w:eastAsia="Times New Roman" w:hAnsi="inherit" w:cs="Arial"/>
          <w:color w:val="000000"/>
          <w:sz w:val="20"/>
          <w:szCs w:val="20"/>
          <w:bdr w:val="none" w:sz="0" w:space="0" w:color="auto" w:frame="1"/>
          <w:lang w:eastAsia="ru-RU"/>
        </w:rPr>
        <w:t>•    обучающиеся с ограниченными возможностями здоровья или дети-инвалиды и инвалиды;</w:t>
      </w:r>
      <w:r w:rsidRPr="002F5052">
        <w:rPr>
          <w:rFonts w:ascii="inherit" w:eastAsia="Times New Roman" w:hAnsi="inherit" w:cs="Arial"/>
          <w:color w:val="000000"/>
          <w:sz w:val="20"/>
          <w:szCs w:val="20"/>
          <w:lang w:eastAsia="ru-RU"/>
        </w:rPr>
        <w:br/>
      </w:r>
      <w:r w:rsidRPr="002F5052">
        <w:rPr>
          <w:rFonts w:ascii="inherit" w:eastAsia="Times New Roman" w:hAnsi="inherit" w:cs="Arial"/>
          <w:color w:val="000000"/>
          <w:sz w:val="20"/>
          <w:szCs w:val="20"/>
          <w:bdr w:val="none" w:sz="0" w:space="0" w:color="auto" w:frame="1"/>
          <w:lang w:eastAsia="ru-RU"/>
        </w:rPr>
        <w:t>•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r w:rsidRPr="002F5052">
        <w:rPr>
          <w:rFonts w:ascii="inherit" w:eastAsia="Times New Roman" w:hAnsi="inherit" w:cs="Arial"/>
          <w:color w:val="000000"/>
          <w:sz w:val="20"/>
          <w:szCs w:val="20"/>
          <w:lang w:eastAsia="ru-RU"/>
        </w:rPr>
        <w:br/>
      </w:r>
      <w:r w:rsidRPr="002F5052">
        <w:rPr>
          <w:rFonts w:ascii="inherit" w:eastAsia="Times New Roman" w:hAnsi="inherit" w:cs="Arial"/>
          <w:color w:val="000000"/>
          <w:sz w:val="20"/>
          <w:szCs w:val="20"/>
          <w:bdr w:val="none" w:sz="0" w:space="0" w:color="auto" w:frame="1"/>
          <w:lang w:eastAsia="ru-RU"/>
        </w:rPr>
        <w:t>•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hyperlink r:id="rId5" w:tgtFrame="_blank" w:history="1">
        <w:r w:rsidRPr="002F5052">
          <w:rPr>
            <w:rFonts w:ascii="inherit" w:eastAsia="Times New Roman" w:hAnsi="inherit" w:cs="Arial"/>
            <w:b/>
            <w:bCs/>
            <w:color w:val="800000"/>
            <w:sz w:val="20"/>
            <w:szCs w:val="20"/>
            <w:bdr w:val="none" w:sz="0" w:space="0" w:color="auto" w:frame="1"/>
            <w:lang w:eastAsia="ru-RU"/>
          </w:rPr>
          <w:t xml:space="preserve">Приказ Министерства образования, науки и </w:t>
        </w:r>
        <w:proofErr w:type="spellStart"/>
        <w:r w:rsidRPr="002F5052">
          <w:rPr>
            <w:rFonts w:ascii="inherit" w:eastAsia="Times New Roman" w:hAnsi="inherit" w:cs="Arial"/>
            <w:b/>
            <w:bCs/>
            <w:color w:val="800000"/>
            <w:sz w:val="20"/>
            <w:szCs w:val="20"/>
            <w:bdr w:val="none" w:sz="0" w:space="0" w:color="auto" w:frame="1"/>
            <w:lang w:eastAsia="ru-RU"/>
          </w:rPr>
          <w:t>молодежи</w:t>
        </w:r>
        <w:proofErr w:type="spellEnd"/>
        <w:r w:rsidRPr="002F5052">
          <w:rPr>
            <w:rFonts w:ascii="inherit" w:eastAsia="Times New Roman" w:hAnsi="inherit" w:cs="Arial"/>
            <w:b/>
            <w:bCs/>
            <w:color w:val="800000"/>
            <w:sz w:val="20"/>
            <w:szCs w:val="20"/>
            <w:bdr w:val="none" w:sz="0" w:space="0" w:color="auto" w:frame="1"/>
            <w:lang w:eastAsia="ru-RU"/>
          </w:rPr>
          <w:t xml:space="preserve"> Республики Крым от 21.09.2020 № 1342 </w:t>
        </w:r>
        <w:r w:rsidRPr="002F5052">
          <w:rPr>
            <w:rFonts w:ascii="inherit" w:eastAsia="Times New Roman" w:hAnsi="inherit" w:cs="Arial"/>
            <w:color w:val="333333"/>
            <w:sz w:val="20"/>
            <w:szCs w:val="20"/>
            <w:bdr w:val="none" w:sz="0" w:space="0" w:color="auto" w:frame="1"/>
            <w:lang w:eastAsia="ru-RU"/>
          </w:rPr>
          <w:t>«Об утверждении мест регистрации на итоговое сочинение (изложение) в Республике Крым в 2020/2021 учебном году»</w:t>
        </w:r>
      </w:hyperlink>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hyperlink r:id="rId6" w:tgtFrame="_blank" w:history="1">
        <w:r w:rsidRPr="002F5052">
          <w:rPr>
            <w:rFonts w:ascii="inherit" w:eastAsia="Times New Roman" w:hAnsi="inherit" w:cs="Arial"/>
            <w:b/>
            <w:bCs/>
            <w:color w:val="800000"/>
            <w:sz w:val="20"/>
            <w:szCs w:val="20"/>
            <w:bdr w:val="none" w:sz="0" w:space="0" w:color="auto" w:frame="1"/>
            <w:lang w:eastAsia="ru-RU"/>
          </w:rPr>
          <w:t>Приложение 1.</w:t>
        </w:r>
        <w:r w:rsidRPr="002F5052">
          <w:rPr>
            <w:rFonts w:ascii="inherit" w:eastAsia="Times New Roman" w:hAnsi="inherit" w:cs="Arial"/>
            <w:b/>
            <w:bCs/>
            <w:color w:val="000000"/>
            <w:sz w:val="20"/>
            <w:szCs w:val="20"/>
            <w:bdr w:val="none" w:sz="0" w:space="0" w:color="auto" w:frame="1"/>
            <w:lang w:eastAsia="ru-RU"/>
          </w:rPr>
          <w:t> </w:t>
        </w:r>
        <w:r w:rsidRPr="002F5052">
          <w:rPr>
            <w:rFonts w:ascii="inherit" w:eastAsia="Times New Roman" w:hAnsi="inherit" w:cs="Arial"/>
            <w:b/>
            <w:bCs/>
            <w:color w:val="333333"/>
            <w:sz w:val="20"/>
            <w:szCs w:val="20"/>
            <w:bdr w:val="none" w:sz="0" w:space="0" w:color="auto" w:frame="1"/>
            <w:lang w:eastAsia="ru-RU"/>
          </w:rPr>
          <w:t>Места регистрации на итоговое сочинение (изложение) для выпускников текущего учебного года и ответственных за организацию и проведение итогового сочинения (изложения) в образовательных организациях</w:t>
        </w:r>
      </w:hyperlink>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hyperlink r:id="rId7" w:tgtFrame="_blank" w:history="1">
        <w:r w:rsidRPr="002F5052">
          <w:rPr>
            <w:rFonts w:ascii="inherit" w:eastAsia="Times New Roman" w:hAnsi="inherit" w:cs="Arial"/>
            <w:b/>
            <w:bCs/>
            <w:color w:val="800000"/>
            <w:sz w:val="20"/>
            <w:szCs w:val="20"/>
            <w:bdr w:val="none" w:sz="0" w:space="0" w:color="auto" w:frame="1"/>
            <w:lang w:eastAsia="ru-RU"/>
          </w:rPr>
          <w:t>Приложение 2.</w:t>
        </w:r>
        <w:r w:rsidRPr="002F5052">
          <w:rPr>
            <w:rFonts w:ascii="inherit" w:eastAsia="Times New Roman" w:hAnsi="inherit" w:cs="Arial"/>
            <w:b/>
            <w:bCs/>
            <w:color w:val="000000"/>
            <w:sz w:val="20"/>
            <w:szCs w:val="20"/>
            <w:bdr w:val="none" w:sz="0" w:space="0" w:color="auto" w:frame="1"/>
            <w:lang w:eastAsia="ru-RU"/>
          </w:rPr>
          <w:t> </w:t>
        </w:r>
        <w:r w:rsidRPr="002F5052">
          <w:rPr>
            <w:rFonts w:ascii="inherit" w:eastAsia="Times New Roman" w:hAnsi="inherit" w:cs="Arial"/>
            <w:b/>
            <w:bCs/>
            <w:color w:val="333333"/>
            <w:sz w:val="20"/>
            <w:szCs w:val="20"/>
            <w:bdr w:val="none" w:sz="0" w:space="0" w:color="auto" w:frame="1"/>
            <w:lang w:eastAsia="ru-RU"/>
          </w:rPr>
          <w:t>Места регистрации на итоговое сочинение (изложение) для обучающихся организаций среднего профессионального образования и выпускников прошлых лет и ответственные за их регистрацию</w:t>
        </w:r>
      </w:hyperlink>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color w:val="333333"/>
          <w:sz w:val="20"/>
          <w:szCs w:val="20"/>
          <w:bdr w:val="none" w:sz="0" w:space="0" w:color="auto" w:frame="1"/>
          <w:lang w:eastAsia="ru-RU"/>
        </w:rPr>
        <w:t> </w:t>
      </w:r>
      <w:hyperlink r:id="rId8" w:tgtFrame="_blank" w:history="1">
        <w:r w:rsidRPr="002F5052">
          <w:rPr>
            <w:rFonts w:ascii="inherit" w:eastAsia="Times New Roman" w:hAnsi="inherit" w:cs="Arial"/>
            <w:b/>
            <w:bCs/>
            <w:color w:val="333333"/>
            <w:sz w:val="20"/>
            <w:szCs w:val="20"/>
            <w:bdr w:val="none" w:sz="0" w:space="0" w:color="auto" w:frame="1"/>
            <w:lang w:eastAsia="ru-RU"/>
          </w:rPr>
          <w:t>ЗАЯВЛЕНИЕ НА УЧАСТИЕ В ИТОГОВОМ СОЧИНЕНИИ (ИЗЛОЖЕНИИ) ВЫПУСКНИКА ТЕКУЩЕГО УЧЕБНОГО ГОДА</w:t>
        </w:r>
      </w:hyperlink>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hyperlink r:id="rId9" w:tgtFrame="_blank" w:history="1">
        <w:r w:rsidRPr="002F5052">
          <w:rPr>
            <w:rFonts w:ascii="inherit" w:eastAsia="Times New Roman" w:hAnsi="inherit" w:cs="Arial"/>
            <w:b/>
            <w:bCs/>
            <w:color w:val="333333"/>
            <w:sz w:val="20"/>
            <w:szCs w:val="20"/>
            <w:bdr w:val="none" w:sz="0" w:space="0" w:color="auto" w:frame="1"/>
            <w:lang w:eastAsia="ru-RU"/>
          </w:rPr>
          <w:t>ЗАЯВЛЕНИЕ НА УЧАСТИЕ В ИТОГОВОМ СОЧИНЕНИИ (ИЗЛОЖЕНИИ)  ВЫПУСКНИКА ПРОШЛЫХ ЛЕТ</w:t>
        </w:r>
      </w:hyperlink>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hyperlink r:id="rId10" w:tgtFrame="_blank" w:history="1">
        <w:r w:rsidRPr="002F5052">
          <w:rPr>
            <w:rFonts w:ascii="inherit" w:eastAsia="Times New Roman" w:hAnsi="inherit" w:cs="Arial"/>
            <w:b/>
            <w:bCs/>
            <w:color w:val="333333"/>
            <w:sz w:val="20"/>
            <w:szCs w:val="20"/>
            <w:bdr w:val="none" w:sz="0" w:space="0" w:color="auto" w:frame="1"/>
            <w:lang w:eastAsia="ru-RU"/>
          </w:rPr>
          <w:t>СОГЛАСИЕ НА ОБРАБОТКУ ПЕРСОНАЛЬНЫХ ДАННЫХ</w:t>
        </w:r>
      </w:hyperlink>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hyperlink r:id="rId11" w:tgtFrame="_blank" w:history="1">
        <w:r w:rsidRPr="002F5052">
          <w:rPr>
            <w:rFonts w:ascii="inherit" w:eastAsia="Times New Roman" w:hAnsi="inherit" w:cs="Arial"/>
            <w:b/>
            <w:bCs/>
            <w:color w:val="333333"/>
            <w:sz w:val="20"/>
            <w:szCs w:val="20"/>
            <w:bdr w:val="none" w:sz="0" w:space="0" w:color="auto" w:frame="1"/>
            <w:lang w:eastAsia="ru-RU"/>
          </w:rPr>
          <w:t>Памятка о порядке проведения итогового сочинения (изложения) (для ознакомления обучающихся и их родителей (законных представителей) под подпись)</w:t>
        </w:r>
      </w:hyperlink>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hyperlink r:id="rId12" w:tgtFrame="_blank" w:history="1">
        <w:r w:rsidRPr="002F5052">
          <w:rPr>
            <w:rFonts w:ascii="inherit" w:eastAsia="Times New Roman" w:hAnsi="inherit" w:cs="Arial"/>
            <w:b/>
            <w:bCs/>
            <w:color w:val="333333"/>
            <w:sz w:val="20"/>
            <w:szCs w:val="20"/>
            <w:bdr w:val="none" w:sz="0" w:space="0" w:color="auto" w:frame="1"/>
            <w:lang w:eastAsia="ru-RU"/>
          </w:rPr>
          <w:t>Инструкция для участника итогового сочинения</w:t>
        </w:r>
      </w:hyperlink>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hyperlink r:id="rId13" w:tgtFrame="_blank" w:history="1">
        <w:r w:rsidRPr="002F5052">
          <w:rPr>
            <w:rFonts w:ascii="inherit" w:eastAsia="Times New Roman" w:hAnsi="inherit" w:cs="Arial"/>
            <w:b/>
            <w:bCs/>
            <w:color w:val="333333"/>
            <w:sz w:val="20"/>
            <w:szCs w:val="20"/>
            <w:bdr w:val="none" w:sz="0" w:space="0" w:color="auto" w:frame="1"/>
            <w:lang w:eastAsia="ru-RU"/>
          </w:rPr>
          <w:t>Инструкция для участника итогового изложения к тексту итогового изложения</w:t>
        </w:r>
      </w:hyperlink>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hyperlink r:id="rId14" w:history="1">
        <w:r w:rsidRPr="002F5052">
          <w:rPr>
            <w:rFonts w:ascii="inherit" w:eastAsia="Times New Roman" w:hAnsi="inherit" w:cs="Arial"/>
            <w:b/>
            <w:bCs/>
            <w:color w:val="800000"/>
            <w:sz w:val="20"/>
            <w:szCs w:val="20"/>
            <w:bdr w:val="none" w:sz="0" w:space="0" w:color="auto" w:frame="1"/>
            <w:lang w:eastAsia="ru-RU"/>
          </w:rPr>
          <w:t xml:space="preserve">Приказ Министерства образования, науки и </w:t>
        </w:r>
        <w:proofErr w:type="spellStart"/>
        <w:r w:rsidRPr="002F5052">
          <w:rPr>
            <w:rFonts w:ascii="inherit" w:eastAsia="Times New Roman" w:hAnsi="inherit" w:cs="Arial"/>
            <w:b/>
            <w:bCs/>
            <w:color w:val="800000"/>
            <w:sz w:val="20"/>
            <w:szCs w:val="20"/>
            <w:bdr w:val="none" w:sz="0" w:space="0" w:color="auto" w:frame="1"/>
            <w:lang w:eastAsia="ru-RU"/>
          </w:rPr>
          <w:t>молодежи</w:t>
        </w:r>
        <w:proofErr w:type="spellEnd"/>
        <w:r w:rsidRPr="002F5052">
          <w:rPr>
            <w:rFonts w:ascii="inherit" w:eastAsia="Times New Roman" w:hAnsi="inherit" w:cs="Arial"/>
            <w:b/>
            <w:bCs/>
            <w:color w:val="800000"/>
            <w:sz w:val="20"/>
            <w:szCs w:val="20"/>
            <w:bdr w:val="none" w:sz="0" w:space="0" w:color="auto" w:frame="1"/>
            <w:lang w:eastAsia="ru-RU"/>
          </w:rPr>
          <w:t xml:space="preserve"> Республики Крым от 16.10.2020 № 1472</w:t>
        </w:r>
        <w:r w:rsidRPr="002F5052">
          <w:rPr>
            <w:rFonts w:ascii="inherit" w:eastAsia="Times New Roman" w:hAnsi="inherit" w:cs="Arial"/>
            <w:color w:val="333333"/>
            <w:sz w:val="20"/>
            <w:szCs w:val="20"/>
            <w:bdr w:val="none" w:sz="0" w:space="0" w:color="auto" w:frame="1"/>
            <w:lang w:eastAsia="ru-RU"/>
          </w:rPr>
          <w:t> «Об организации и проведении итогового сочинения (изложения) в Республике Крым в 2020/2021 учебном году»</w:t>
        </w:r>
      </w:hyperlink>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hyperlink r:id="rId15" w:history="1">
        <w:r w:rsidRPr="002F5052">
          <w:rPr>
            <w:rFonts w:ascii="inherit" w:eastAsia="Times New Roman" w:hAnsi="inherit" w:cs="Arial"/>
            <w:b/>
            <w:bCs/>
            <w:color w:val="800000"/>
            <w:sz w:val="20"/>
            <w:szCs w:val="20"/>
            <w:bdr w:val="none" w:sz="0" w:space="0" w:color="auto" w:frame="1"/>
            <w:lang w:eastAsia="ru-RU"/>
          </w:rPr>
          <w:t>Приложение 1</w:t>
        </w:r>
        <w:r w:rsidRPr="002F5052">
          <w:rPr>
            <w:rFonts w:ascii="inherit" w:eastAsia="Times New Roman" w:hAnsi="inherit" w:cs="Arial"/>
            <w:b/>
            <w:bCs/>
            <w:color w:val="000000"/>
            <w:sz w:val="20"/>
            <w:szCs w:val="20"/>
            <w:bdr w:val="none" w:sz="0" w:space="0" w:color="auto" w:frame="1"/>
            <w:lang w:eastAsia="ru-RU"/>
          </w:rPr>
          <w:t> </w:t>
        </w:r>
      </w:hyperlink>
      <w:hyperlink r:id="rId16" w:history="1">
        <w:r w:rsidRPr="002F5052">
          <w:rPr>
            <w:rFonts w:ascii="inherit" w:eastAsia="Times New Roman" w:hAnsi="inherit" w:cs="Arial"/>
            <w:b/>
            <w:bCs/>
            <w:color w:val="333333"/>
            <w:sz w:val="20"/>
            <w:szCs w:val="20"/>
            <w:bdr w:val="none" w:sz="0" w:space="0" w:color="auto" w:frame="1"/>
            <w:lang w:eastAsia="ru-RU"/>
          </w:rPr>
          <w:t>Порядок подготовки и проведения итогового сочинения (изложения) в Республике Крым в 2020/2021 учебном году</w:t>
        </w:r>
      </w:hyperlink>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hyperlink r:id="rId17" w:history="1">
        <w:r w:rsidRPr="002F5052">
          <w:rPr>
            <w:rFonts w:ascii="inherit" w:eastAsia="Times New Roman" w:hAnsi="inherit" w:cs="Arial"/>
            <w:b/>
            <w:bCs/>
            <w:color w:val="800000"/>
            <w:sz w:val="20"/>
            <w:szCs w:val="20"/>
            <w:bdr w:val="none" w:sz="0" w:space="0" w:color="auto" w:frame="1"/>
            <w:lang w:eastAsia="ru-RU"/>
          </w:rPr>
          <w:t>Приложение 2</w:t>
        </w:r>
        <w:r w:rsidRPr="002F5052">
          <w:rPr>
            <w:rFonts w:ascii="inherit" w:eastAsia="Times New Roman" w:hAnsi="inherit" w:cs="Arial"/>
            <w:b/>
            <w:bCs/>
            <w:color w:val="000000"/>
            <w:sz w:val="20"/>
            <w:szCs w:val="20"/>
            <w:bdr w:val="none" w:sz="0" w:space="0" w:color="auto" w:frame="1"/>
            <w:lang w:eastAsia="ru-RU"/>
          </w:rPr>
          <w:t> </w:t>
        </w:r>
      </w:hyperlink>
      <w:hyperlink r:id="rId18" w:history="1">
        <w:r w:rsidRPr="002F5052">
          <w:rPr>
            <w:rFonts w:ascii="inherit" w:eastAsia="Times New Roman" w:hAnsi="inherit" w:cs="Arial"/>
            <w:b/>
            <w:bCs/>
            <w:color w:val="333333"/>
            <w:sz w:val="20"/>
            <w:szCs w:val="20"/>
            <w:bdr w:val="none" w:sz="0" w:space="0" w:color="auto" w:frame="1"/>
            <w:lang w:eastAsia="ru-RU"/>
          </w:rPr>
          <w:t>Места проведения итогового сочинения (изложения) для выпускников текущего учебного года, экстернов</w:t>
        </w:r>
      </w:hyperlink>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hyperlink r:id="rId19" w:history="1">
        <w:r w:rsidRPr="002F5052">
          <w:rPr>
            <w:rFonts w:ascii="inherit" w:eastAsia="Times New Roman" w:hAnsi="inherit" w:cs="Arial"/>
            <w:b/>
            <w:bCs/>
            <w:color w:val="800000"/>
            <w:sz w:val="20"/>
            <w:szCs w:val="20"/>
            <w:bdr w:val="none" w:sz="0" w:space="0" w:color="auto" w:frame="1"/>
            <w:lang w:eastAsia="ru-RU"/>
          </w:rPr>
          <w:t>Приложение 3</w:t>
        </w:r>
        <w:r w:rsidRPr="002F5052">
          <w:rPr>
            <w:rFonts w:ascii="inherit" w:eastAsia="Times New Roman" w:hAnsi="inherit" w:cs="Arial"/>
            <w:b/>
            <w:bCs/>
            <w:color w:val="000000"/>
            <w:sz w:val="20"/>
            <w:szCs w:val="20"/>
            <w:bdr w:val="none" w:sz="0" w:space="0" w:color="auto" w:frame="1"/>
            <w:lang w:eastAsia="ru-RU"/>
          </w:rPr>
          <w:t> </w:t>
        </w:r>
      </w:hyperlink>
      <w:hyperlink r:id="rId20" w:history="1">
        <w:r w:rsidRPr="002F5052">
          <w:rPr>
            <w:rFonts w:ascii="inherit" w:eastAsia="Times New Roman" w:hAnsi="inherit" w:cs="Arial"/>
            <w:b/>
            <w:bCs/>
            <w:color w:val="333333"/>
            <w:sz w:val="20"/>
            <w:szCs w:val="20"/>
            <w:bdr w:val="none" w:sz="0" w:space="0" w:color="auto" w:frame="1"/>
            <w:lang w:eastAsia="ru-RU"/>
          </w:rPr>
          <w:t>Места проведения для обучающихся организаций среднего профессионального образования и выпускников прошлых лет</w:t>
        </w:r>
      </w:hyperlink>
    </w:p>
    <w:p w:rsidR="002F5052" w:rsidRPr="002F5052" w:rsidRDefault="002F5052" w:rsidP="002F5052">
      <w:pPr>
        <w:shd w:val="clear" w:color="auto" w:fill="FFFFFF"/>
        <w:spacing w:after="0" w:line="375" w:lineRule="atLeast"/>
        <w:jc w:val="both"/>
        <w:textAlignment w:val="baseline"/>
        <w:outlineLvl w:val="5"/>
        <w:rPr>
          <w:rFonts w:ascii="Arial" w:eastAsia="Times New Roman" w:hAnsi="Arial" w:cs="Arial"/>
          <w:caps/>
          <w:color w:val="661A29"/>
          <w:sz w:val="29"/>
          <w:szCs w:val="29"/>
          <w:lang w:eastAsia="ru-RU"/>
        </w:rPr>
      </w:pPr>
      <w:hyperlink r:id="rId21" w:tgtFrame="_blank" w:history="1">
        <w:r w:rsidRPr="002F5052">
          <w:rPr>
            <w:rFonts w:ascii="inherit" w:eastAsia="Times New Roman" w:hAnsi="inherit" w:cs="Arial"/>
            <w:caps/>
            <w:color w:val="800000"/>
            <w:sz w:val="29"/>
            <w:szCs w:val="29"/>
            <w:bdr w:val="none" w:sz="0" w:space="0" w:color="auto" w:frame="1"/>
            <w:lang w:eastAsia="ru-RU"/>
          </w:rPr>
          <w:t>КОММЕНТАРИИ К ОТКРЫТЫМ ТЕМАТИЧЕСКИМ НАПРАВЛЕНИЯМ ТЕМ ИТОГОВОГО СОЧИНЕНИЯ 2020/21 УЧЕБНОГО ГОДА</w:t>
        </w:r>
      </w:hyperlink>
    </w:p>
    <w:p w:rsidR="002F5052" w:rsidRPr="002F5052" w:rsidRDefault="002F5052" w:rsidP="002F5052">
      <w:pPr>
        <w:shd w:val="clear" w:color="auto" w:fill="FFFFFF"/>
        <w:spacing w:after="0" w:line="375" w:lineRule="atLeast"/>
        <w:jc w:val="both"/>
        <w:textAlignment w:val="baseline"/>
        <w:outlineLvl w:val="5"/>
        <w:rPr>
          <w:rFonts w:ascii="Arial" w:eastAsia="Times New Roman" w:hAnsi="Arial" w:cs="Arial"/>
          <w:caps/>
          <w:color w:val="661A29"/>
          <w:sz w:val="29"/>
          <w:szCs w:val="29"/>
          <w:lang w:eastAsia="ru-RU"/>
        </w:rPr>
      </w:pPr>
      <w:r w:rsidRPr="002F5052">
        <w:rPr>
          <w:rFonts w:ascii="inherit" w:eastAsia="Times New Roman" w:hAnsi="inherit" w:cs="Arial"/>
          <w:b/>
          <w:bCs/>
          <w:caps/>
          <w:color w:val="800000"/>
          <w:sz w:val="29"/>
          <w:szCs w:val="29"/>
          <w:bdr w:val="none" w:sz="0" w:space="0" w:color="auto" w:frame="1"/>
          <w:lang w:eastAsia="ru-RU"/>
        </w:rPr>
        <w:t>ИТОГОВОЕ СОЧИНЕНИЕ: ВОПРОСЫ И ОТВЕТ</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lastRenderedPageBreak/>
        <w:t>Какие задачи решает итоговое сочинение?</w:t>
      </w:r>
      <w:r w:rsidRPr="002F5052">
        <w:rPr>
          <w:rFonts w:ascii="inherit" w:eastAsia="Times New Roman" w:hAnsi="inherit" w:cs="Arial"/>
          <w:color w:val="000000"/>
          <w:sz w:val="20"/>
          <w:szCs w:val="20"/>
          <w:lang w:eastAsia="ru-RU"/>
        </w:rPr>
        <w:br/>
        <w:t>Итоговое сочинение является допуском к государственной итоговой аттестации (оценка школой: «</w:t>
      </w:r>
      <w:proofErr w:type="spellStart"/>
      <w:r w:rsidRPr="002F5052">
        <w:rPr>
          <w:rFonts w:ascii="inherit" w:eastAsia="Times New Roman" w:hAnsi="inherit" w:cs="Arial"/>
          <w:color w:val="000000"/>
          <w:sz w:val="20"/>
          <w:szCs w:val="20"/>
          <w:lang w:eastAsia="ru-RU"/>
        </w:rPr>
        <w:t>зачет-незачет</w:t>
      </w:r>
      <w:proofErr w:type="spellEnd"/>
      <w:r w:rsidRPr="002F5052">
        <w:rPr>
          <w:rFonts w:ascii="inherit" w:eastAsia="Times New Roman" w:hAnsi="inherit" w:cs="Arial"/>
          <w:color w:val="000000"/>
          <w:sz w:val="20"/>
          <w:szCs w:val="20"/>
          <w:lang w:eastAsia="ru-RU"/>
        </w:rPr>
        <w:t xml:space="preserve">») и  форма индивидуальных достижений абитуриентов (оценка вуза: до 10 баллов к ЕГЭ, если вуз такое решение принял). </w:t>
      </w:r>
      <w:proofErr w:type="spellStart"/>
      <w:r w:rsidRPr="002F5052">
        <w:rPr>
          <w:rFonts w:ascii="inherit" w:eastAsia="Times New Roman" w:hAnsi="inherit" w:cs="Arial"/>
          <w:color w:val="000000"/>
          <w:sz w:val="20"/>
          <w:szCs w:val="20"/>
          <w:lang w:eastAsia="ru-RU"/>
        </w:rPr>
        <w:t>Учет</w:t>
      </w:r>
      <w:proofErr w:type="spellEnd"/>
      <w:r w:rsidRPr="002F5052">
        <w:rPr>
          <w:rFonts w:ascii="inherit" w:eastAsia="Times New Roman" w:hAnsi="inherit" w:cs="Arial"/>
          <w:color w:val="000000"/>
          <w:sz w:val="20"/>
          <w:szCs w:val="20"/>
          <w:lang w:eastAsia="ru-RU"/>
        </w:rPr>
        <w:t xml:space="preserve"> результатов сочинений в вузах осуществляется по желанию абитуриента и решению вуза.</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Каким дополнительным материалом можно пользоваться при написании итогового сочинения?  Может ли участник пользоваться литературным источником (текстом произведения)?</w:t>
      </w:r>
      <w:r w:rsidRPr="002F5052">
        <w:rPr>
          <w:rFonts w:ascii="inherit" w:eastAsia="Times New Roman" w:hAnsi="inherit" w:cs="Arial"/>
          <w:color w:val="000000"/>
          <w:sz w:val="20"/>
          <w:szCs w:val="20"/>
          <w:lang w:eastAsia="ru-RU"/>
        </w:rPr>
        <w:br/>
        <w:t>При проведении сочинения участникам сочинения запрещается пользоваться текстами литературного материала (художественные произведения, дневники, мемуары, публицистика).</w:t>
      </w:r>
      <w:r w:rsidRPr="002F5052">
        <w:rPr>
          <w:rFonts w:ascii="inherit" w:eastAsia="Times New Roman" w:hAnsi="inherit" w:cs="Arial"/>
          <w:color w:val="000000"/>
          <w:sz w:val="20"/>
          <w:szCs w:val="20"/>
          <w:lang w:eastAsia="ru-RU"/>
        </w:rPr>
        <w:br/>
        <w:t>Разрешается пользоваться орфографическими словарями, выданными Комиссией по проведению итогового сочинения.</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На скольких произведениях нужно  строить рассуждение?</w:t>
      </w:r>
      <w:r w:rsidRPr="002F5052">
        <w:rPr>
          <w:rFonts w:ascii="inherit" w:eastAsia="Times New Roman" w:hAnsi="inherit" w:cs="Arial"/>
          <w:color w:val="000000"/>
          <w:sz w:val="20"/>
          <w:szCs w:val="20"/>
          <w:lang w:eastAsia="ru-RU"/>
        </w:rPr>
        <w:br/>
        <w:t xml:space="preserve">В Критерии 2 указано: «достаточно опоры на  один текст». Вместе с тем участнику следует учитывать и требования вуза, в который он планирует подавать </w:t>
      </w:r>
      <w:proofErr w:type="spellStart"/>
      <w:r w:rsidRPr="002F5052">
        <w:rPr>
          <w:rFonts w:ascii="inherit" w:eastAsia="Times New Roman" w:hAnsi="inherit" w:cs="Arial"/>
          <w:color w:val="000000"/>
          <w:sz w:val="20"/>
          <w:szCs w:val="20"/>
          <w:lang w:eastAsia="ru-RU"/>
        </w:rPr>
        <w:t>свое</w:t>
      </w:r>
      <w:proofErr w:type="spellEnd"/>
      <w:r w:rsidRPr="002F5052">
        <w:rPr>
          <w:rFonts w:ascii="inherit" w:eastAsia="Times New Roman" w:hAnsi="inherit" w:cs="Arial"/>
          <w:color w:val="000000"/>
          <w:sz w:val="20"/>
          <w:szCs w:val="20"/>
          <w:lang w:eastAsia="ru-RU"/>
        </w:rPr>
        <w:t xml:space="preserve"> сочинение как индивидуальное достижение. Вуз вправе разрабатывать свои критерии оценивания сочинений, в которых указывается на необходимость привести два и более литературных аргумента. Вуз также может требовать привлечения не только литературного аргумента, но и опоры на произведения других видов искусства или на исторические факты. Таким образом, в сочинении, кроме литературного аргумента, могут быть аргументы, связанные с театром, кино, живописью, историческими документами (при проверке такие аргументы рассматриваются как органичная часть сочинения).</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Что собой представляют темы итогового сочинения?</w:t>
      </w:r>
      <w:r w:rsidRPr="002F5052">
        <w:rPr>
          <w:rFonts w:ascii="inherit" w:eastAsia="Times New Roman" w:hAnsi="inherit" w:cs="Arial"/>
          <w:color w:val="000000"/>
          <w:sz w:val="20"/>
          <w:szCs w:val="20"/>
          <w:lang w:eastAsia="ru-RU"/>
        </w:rPr>
        <w:br/>
        <w:t>Темы создаются в рамках открытых направлений, которые разрабатывает Совет по вопросам проведения итогового сочинения в выпускных классах.  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Образцы тем под открытые направления не предлагаются.</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Итоговое сочинение — это сочинение по литературе?</w:t>
      </w:r>
      <w:r w:rsidRPr="002F5052">
        <w:rPr>
          <w:rFonts w:ascii="inherit" w:eastAsia="Times New Roman" w:hAnsi="inherit" w:cs="Arial"/>
          <w:color w:val="000000"/>
          <w:sz w:val="20"/>
          <w:szCs w:val="20"/>
          <w:lang w:eastAsia="ru-RU"/>
        </w:rPr>
        <w:br/>
        <w:t xml:space="preserve">Итоговое сочинение носит </w:t>
      </w:r>
      <w:proofErr w:type="spellStart"/>
      <w:r w:rsidRPr="002F5052">
        <w:rPr>
          <w:rFonts w:ascii="inherit" w:eastAsia="Times New Roman" w:hAnsi="inherit" w:cs="Arial"/>
          <w:color w:val="000000"/>
          <w:sz w:val="20"/>
          <w:szCs w:val="20"/>
          <w:lang w:eastAsia="ru-RU"/>
        </w:rPr>
        <w:t>надпредметный</w:t>
      </w:r>
      <w:proofErr w:type="spellEnd"/>
      <w:r w:rsidRPr="002F5052">
        <w:rPr>
          <w:rFonts w:ascii="inherit" w:eastAsia="Times New Roman" w:hAnsi="inherit" w:cs="Arial"/>
          <w:color w:val="000000"/>
          <w:sz w:val="20"/>
          <w:szCs w:val="20"/>
          <w:lang w:eastAsia="ru-RU"/>
        </w:rPr>
        <w:t xml:space="preserve"> характер. При этом оно </w:t>
      </w:r>
      <w:proofErr w:type="spellStart"/>
      <w:r w:rsidRPr="002F5052">
        <w:rPr>
          <w:rFonts w:ascii="inherit" w:eastAsia="Times New Roman" w:hAnsi="inherit" w:cs="Arial"/>
          <w:color w:val="000000"/>
          <w:sz w:val="20"/>
          <w:szCs w:val="20"/>
          <w:lang w:eastAsia="ru-RU"/>
        </w:rPr>
        <w:t>литературоцентрично</w:t>
      </w:r>
      <w:proofErr w:type="spellEnd"/>
      <w:r w:rsidRPr="002F5052">
        <w:rPr>
          <w:rFonts w:ascii="inherit" w:eastAsia="Times New Roman" w:hAnsi="inherit" w:cs="Arial"/>
          <w:color w:val="000000"/>
          <w:sz w:val="20"/>
          <w:szCs w:val="20"/>
          <w:lang w:eastAsia="ru-RU"/>
        </w:rPr>
        <w:t>. По Критерию 2 «Аргументация. Привлечение литературного материала» проверяется «умение строить рассуждение, доказывать свою позицию, формулируя аргументы и подкрепляя их примерами из литературного материала». Не предполагается проведение литературоведческого анализа произведений, но участник вправе применить и такой анализ при раскрытии темы.</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Что подразумевается под литературным материалом, на который нужно опираться при написании итогового сочинения?</w:t>
      </w:r>
      <w:r w:rsidRPr="002F5052">
        <w:rPr>
          <w:rFonts w:ascii="inherit" w:eastAsia="Times New Roman" w:hAnsi="inherit" w:cs="Arial"/>
          <w:color w:val="000000"/>
          <w:sz w:val="20"/>
          <w:szCs w:val="20"/>
          <w:lang w:eastAsia="ru-RU"/>
        </w:rPr>
        <w:br/>
        <w:t>В Критерии 2 сказано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В каких случаях за сочинение может быть выставлен «</w:t>
      </w:r>
      <w:proofErr w:type="spellStart"/>
      <w:r w:rsidRPr="002F5052">
        <w:rPr>
          <w:rFonts w:ascii="inherit" w:eastAsia="Times New Roman" w:hAnsi="inherit" w:cs="Arial"/>
          <w:b/>
          <w:bCs/>
          <w:color w:val="000000"/>
          <w:sz w:val="20"/>
          <w:szCs w:val="20"/>
          <w:bdr w:val="none" w:sz="0" w:space="0" w:color="auto" w:frame="1"/>
          <w:lang w:eastAsia="ru-RU"/>
        </w:rPr>
        <w:t>зачет</w:t>
      </w:r>
      <w:proofErr w:type="spellEnd"/>
      <w:r w:rsidRPr="002F5052">
        <w:rPr>
          <w:rFonts w:ascii="inherit" w:eastAsia="Times New Roman" w:hAnsi="inherit" w:cs="Arial"/>
          <w:b/>
          <w:bCs/>
          <w:color w:val="000000"/>
          <w:sz w:val="20"/>
          <w:szCs w:val="20"/>
          <w:bdr w:val="none" w:sz="0" w:space="0" w:color="auto" w:frame="1"/>
          <w:lang w:eastAsia="ru-RU"/>
        </w:rPr>
        <w:t>»?</w:t>
      </w:r>
      <w:r w:rsidRPr="002F5052">
        <w:rPr>
          <w:rFonts w:ascii="inherit" w:eastAsia="Times New Roman" w:hAnsi="inherit" w:cs="Arial"/>
          <w:color w:val="000000"/>
          <w:sz w:val="20"/>
          <w:szCs w:val="20"/>
          <w:lang w:eastAsia="ru-RU"/>
        </w:rPr>
        <w:br/>
        <w:t>Для получения «</w:t>
      </w:r>
      <w:proofErr w:type="spellStart"/>
      <w:r w:rsidRPr="002F5052">
        <w:rPr>
          <w:rFonts w:ascii="inherit" w:eastAsia="Times New Roman" w:hAnsi="inherit" w:cs="Arial"/>
          <w:color w:val="000000"/>
          <w:sz w:val="20"/>
          <w:szCs w:val="20"/>
          <w:lang w:eastAsia="ru-RU"/>
        </w:rPr>
        <w:t>зачета</w:t>
      </w:r>
      <w:proofErr w:type="spellEnd"/>
      <w:r w:rsidRPr="002F5052">
        <w:rPr>
          <w:rFonts w:ascii="inherit" w:eastAsia="Times New Roman" w:hAnsi="inherit" w:cs="Arial"/>
          <w:color w:val="000000"/>
          <w:sz w:val="20"/>
          <w:szCs w:val="20"/>
          <w:lang w:eastAsia="ru-RU"/>
        </w:rPr>
        <w:t xml:space="preserve">» необходимо иметь положительный результат по </w:t>
      </w:r>
      <w:proofErr w:type="spellStart"/>
      <w:r w:rsidRPr="002F5052">
        <w:rPr>
          <w:rFonts w:ascii="inherit" w:eastAsia="Times New Roman" w:hAnsi="inherit" w:cs="Arial"/>
          <w:color w:val="000000"/>
          <w:sz w:val="20"/>
          <w:szCs w:val="20"/>
          <w:lang w:eastAsia="ru-RU"/>
        </w:rPr>
        <w:t>трем</w:t>
      </w:r>
      <w:proofErr w:type="spellEnd"/>
      <w:r w:rsidRPr="002F5052">
        <w:rPr>
          <w:rFonts w:ascii="inherit" w:eastAsia="Times New Roman" w:hAnsi="inherit" w:cs="Arial"/>
          <w:color w:val="000000"/>
          <w:sz w:val="20"/>
          <w:szCs w:val="20"/>
          <w:lang w:eastAsia="ru-RU"/>
        </w:rPr>
        <w:t xml:space="preserve"> критериям (по критериям №1 (соответствие теме) и №2 (аргументация, привлечение литературного материала) – в обязательном порядке); выдержать объем (сочинение не менее 250 слов) и написать работу самостоятельно.</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В каком жанре нужно писать итоговое сочинение?</w:t>
      </w:r>
      <w:r w:rsidRPr="002F5052">
        <w:rPr>
          <w:rFonts w:ascii="inherit" w:eastAsia="Times New Roman" w:hAnsi="inherit" w:cs="Arial"/>
          <w:color w:val="000000"/>
          <w:sz w:val="20"/>
          <w:szCs w:val="20"/>
          <w:lang w:eastAsia="ru-RU"/>
        </w:rPr>
        <w:br/>
        <w:t>Выпускник должен написать сочинение-рассуждение, что отражено в критериях оценивания.</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Будут ли формулировки тем итогового сочинения только в виде вопроса?</w:t>
      </w:r>
      <w:r w:rsidRPr="002F5052">
        <w:rPr>
          <w:rFonts w:ascii="inherit" w:eastAsia="Times New Roman" w:hAnsi="inherit" w:cs="Arial"/>
          <w:color w:val="000000"/>
          <w:sz w:val="20"/>
          <w:szCs w:val="20"/>
          <w:lang w:eastAsia="ru-RU"/>
        </w:rPr>
        <w:br/>
        <w:t>Формулировки тем будут разные: констатирующие, цитатные, в форме вопроса.</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ДЛЯ ЭКСПЕРТОВ, ПРОВЕРЯЮЩИХ РАБОТЫ:</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Каковы особенности заполнения  нижней части бланка регистрации?</w:t>
      </w:r>
      <w:r w:rsidRPr="002F5052">
        <w:rPr>
          <w:rFonts w:ascii="inherit" w:eastAsia="Times New Roman" w:hAnsi="inherit" w:cs="Arial"/>
          <w:color w:val="000000"/>
          <w:sz w:val="20"/>
          <w:szCs w:val="20"/>
          <w:lang w:eastAsia="ru-RU"/>
        </w:rPr>
        <w:br/>
        <w:t>Нижняя часть бланка заполняется ответственным за перенос результатов проверки работы.</w:t>
      </w:r>
    </w:p>
    <w:p w:rsidR="002F5052" w:rsidRPr="002F5052" w:rsidRDefault="002F5052" w:rsidP="002F5052">
      <w:pPr>
        <w:numPr>
          <w:ilvl w:val="0"/>
          <w:numId w:val="1"/>
        </w:numPr>
        <w:shd w:val="clear" w:color="auto" w:fill="FFFFFF"/>
        <w:spacing w:after="0" w:line="240" w:lineRule="auto"/>
        <w:ind w:left="450"/>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color w:val="000000"/>
          <w:sz w:val="20"/>
          <w:szCs w:val="20"/>
          <w:lang w:eastAsia="ru-RU"/>
        </w:rPr>
        <w:t>Если в сочинении менее 250 слов, то сочинение не проверяется по критериям №1-№5. В клетки по всем критериям оценивания выставляется «</w:t>
      </w:r>
      <w:proofErr w:type="spellStart"/>
      <w:r w:rsidRPr="002F5052">
        <w:rPr>
          <w:rFonts w:ascii="inherit" w:eastAsia="Times New Roman" w:hAnsi="inherit" w:cs="Arial"/>
          <w:color w:val="000000"/>
          <w:sz w:val="20"/>
          <w:szCs w:val="20"/>
          <w:lang w:eastAsia="ru-RU"/>
        </w:rPr>
        <w:t>незачет</w:t>
      </w:r>
      <w:proofErr w:type="spellEnd"/>
      <w:r w:rsidRPr="002F5052">
        <w:rPr>
          <w:rFonts w:ascii="inherit" w:eastAsia="Times New Roman" w:hAnsi="inherit" w:cs="Arial"/>
          <w:color w:val="000000"/>
          <w:sz w:val="20"/>
          <w:szCs w:val="20"/>
          <w:lang w:eastAsia="ru-RU"/>
        </w:rPr>
        <w:t>».</w:t>
      </w:r>
    </w:p>
    <w:p w:rsidR="002F5052" w:rsidRPr="002F5052" w:rsidRDefault="002F5052" w:rsidP="002F5052">
      <w:pPr>
        <w:numPr>
          <w:ilvl w:val="0"/>
          <w:numId w:val="1"/>
        </w:numPr>
        <w:shd w:val="clear" w:color="auto" w:fill="FFFFFF"/>
        <w:spacing w:after="0" w:line="240" w:lineRule="auto"/>
        <w:ind w:left="450"/>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color w:val="000000"/>
          <w:sz w:val="20"/>
          <w:szCs w:val="20"/>
          <w:lang w:eastAsia="ru-RU"/>
        </w:rPr>
        <w:t>Если за сочинение по критерию №1 выставлен «</w:t>
      </w:r>
      <w:proofErr w:type="spellStart"/>
      <w:r w:rsidRPr="002F5052">
        <w:rPr>
          <w:rFonts w:ascii="inherit" w:eastAsia="Times New Roman" w:hAnsi="inherit" w:cs="Arial"/>
          <w:color w:val="000000"/>
          <w:sz w:val="20"/>
          <w:szCs w:val="20"/>
          <w:lang w:eastAsia="ru-RU"/>
        </w:rPr>
        <w:t>незачет</w:t>
      </w:r>
      <w:proofErr w:type="spellEnd"/>
      <w:r w:rsidRPr="002F5052">
        <w:rPr>
          <w:rFonts w:ascii="inherit" w:eastAsia="Times New Roman" w:hAnsi="inherit" w:cs="Arial"/>
          <w:color w:val="000000"/>
          <w:sz w:val="20"/>
          <w:szCs w:val="20"/>
          <w:lang w:eastAsia="ru-RU"/>
        </w:rPr>
        <w:t>», то сочинение по критериям №2-№5 не проверяется. В клетки по требованию 2 и всем критериям оценивания выставляется «</w:t>
      </w:r>
      <w:proofErr w:type="spellStart"/>
      <w:r w:rsidRPr="002F5052">
        <w:rPr>
          <w:rFonts w:ascii="inherit" w:eastAsia="Times New Roman" w:hAnsi="inherit" w:cs="Arial"/>
          <w:color w:val="000000"/>
          <w:sz w:val="20"/>
          <w:szCs w:val="20"/>
          <w:lang w:eastAsia="ru-RU"/>
        </w:rPr>
        <w:t>незачет</w:t>
      </w:r>
      <w:proofErr w:type="spellEnd"/>
      <w:r w:rsidRPr="002F5052">
        <w:rPr>
          <w:rFonts w:ascii="inherit" w:eastAsia="Times New Roman" w:hAnsi="inherit" w:cs="Arial"/>
          <w:color w:val="000000"/>
          <w:sz w:val="20"/>
          <w:szCs w:val="20"/>
          <w:lang w:eastAsia="ru-RU"/>
        </w:rPr>
        <w:t>».</w:t>
      </w:r>
    </w:p>
    <w:p w:rsidR="002F5052" w:rsidRPr="002F5052" w:rsidRDefault="002F5052" w:rsidP="002F5052">
      <w:pPr>
        <w:numPr>
          <w:ilvl w:val="0"/>
          <w:numId w:val="1"/>
        </w:numPr>
        <w:shd w:val="clear" w:color="auto" w:fill="FFFFFF"/>
        <w:spacing w:after="0" w:line="240" w:lineRule="auto"/>
        <w:ind w:left="450"/>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color w:val="000000"/>
          <w:sz w:val="20"/>
          <w:szCs w:val="20"/>
          <w:lang w:eastAsia="ru-RU"/>
        </w:rPr>
        <w:t>Если за сочинение по критерию по критерию №1 выставлен «</w:t>
      </w:r>
      <w:proofErr w:type="spellStart"/>
      <w:r w:rsidRPr="002F5052">
        <w:rPr>
          <w:rFonts w:ascii="inherit" w:eastAsia="Times New Roman" w:hAnsi="inherit" w:cs="Arial"/>
          <w:color w:val="000000"/>
          <w:sz w:val="20"/>
          <w:szCs w:val="20"/>
          <w:lang w:eastAsia="ru-RU"/>
        </w:rPr>
        <w:t>зачет</w:t>
      </w:r>
      <w:proofErr w:type="spellEnd"/>
      <w:r w:rsidRPr="002F5052">
        <w:rPr>
          <w:rFonts w:ascii="inherit" w:eastAsia="Times New Roman" w:hAnsi="inherit" w:cs="Arial"/>
          <w:color w:val="000000"/>
          <w:sz w:val="20"/>
          <w:szCs w:val="20"/>
          <w:lang w:eastAsia="ru-RU"/>
        </w:rPr>
        <w:t>», а по критерию №2 выставлен «</w:t>
      </w:r>
      <w:proofErr w:type="spellStart"/>
      <w:r w:rsidRPr="002F5052">
        <w:rPr>
          <w:rFonts w:ascii="inherit" w:eastAsia="Times New Roman" w:hAnsi="inherit" w:cs="Arial"/>
          <w:color w:val="000000"/>
          <w:sz w:val="20"/>
          <w:szCs w:val="20"/>
          <w:lang w:eastAsia="ru-RU"/>
        </w:rPr>
        <w:t>незачет</w:t>
      </w:r>
      <w:proofErr w:type="spellEnd"/>
      <w:r w:rsidRPr="002F5052">
        <w:rPr>
          <w:rFonts w:ascii="inherit" w:eastAsia="Times New Roman" w:hAnsi="inherit" w:cs="Arial"/>
          <w:color w:val="000000"/>
          <w:sz w:val="20"/>
          <w:szCs w:val="20"/>
          <w:lang w:eastAsia="ru-RU"/>
        </w:rPr>
        <w:t>», то сочинение по критериям №3-№5 не проверяется. В клетки по критериям оценивания №3-№5 выставляется «</w:t>
      </w:r>
      <w:proofErr w:type="spellStart"/>
      <w:r w:rsidRPr="002F5052">
        <w:rPr>
          <w:rFonts w:ascii="inherit" w:eastAsia="Times New Roman" w:hAnsi="inherit" w:cs="Arial"/>
          <w:color w:val="000000"/>
          <w:sz w:val="20"/>
          <w:szCs w:val="20"/>
          <w:lang w:eastAsia="ru-RU"/>
        </w:rPr>
        <w:t>незачет</w:t>
      </w:r>
      <w:proofErr w:type="spellEnd"/>
      <w:r w:rsidRPr="002F5052">
        <w:rPr>
          <w:rFonts w:ascii="inherit" w:eastAsia="Times New Roman" w:hAnsi="inherit" w:cs="Arial"/>
          <w:color w:val="000000"/>
          <w:sz w:val="20"/>
          <w:szCs w:val="20"/>
          <w:lang w:eastAsia="ru-RU"/>
        </w:rPr>
        <w:t>».</w:t>
      </w:r>
    </w:p>
    <w:p w:rsidR="002F5052" w:rsidRPr="002F5052" w:rsidRDefault="002F5052" w:rsidP="002F5052">
      <w:pPr>
        <w:shd w:val="clear" w:color="auto" w:fill="FFFFFF"/>
        <w:spacing w:after="225"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color w:val="000000"/>
          <w:sz w:val="20"/>
          <w:szCs w:val="20"/>
          <w:lang w:eastAsia="ru-RU"/>
        </w:rPr>
        <w:t>Во всех остальных случаях сочинение проверяется по всем пяти критериям и оценивается в системе «</w:t>
      </w:r>
      <w:proofErr w:type="spellStart"/>
      <w:r w:rsidRPr="002F5052">
        <w:rPr>
          <w:rFonts w:ascii="inherit" w:eastAsia="Times New Roman" w:hAnsi="inherit" w:cs="Arial"/>
          <w:color w:val="000000"/>
          <w:sz w:val="20"/>
          <w:szCs w:val="20"/>
          <w:lang w:eastAsia="ru-RU"/>
        </w:rPr>
        <w:t>зачет</w:t>
      </w:r>
      <w:proofErr w:type="spellEnd"/>
      <w:r w:rsidRPr="002F5052">
        <w:rPr>
          <w:rFonts w:ascii="inherit" w:eastAsia="Times New Roman" w:hAnsi="inherit" w:cs="Arial"/>
          <w:color w:val="000000"/>
          <w:sz w:val="20"/>
          <w:szCs w:val="20"/>
          <w:lang w:eastAsia="ru-RU"/>
        </w:rPr>
        <w:t>»-«</w:t>
      </w:r>
      <w:proofErr w:type="spellStart"/>
      <w:r w:rsidRPr="002F5052">
        <w:rPr>
          <w:rFonts w:ascii="inherit" w:eastAsia="Times New Roman" w:hAnsi="inherit" w:cs="Arial"/>
          <w:color w:val="000000"/>
          <w:sz w:val="20"/>
          <w:szCs w:val="20"/>
          <w:lang w:eastAsia="ru-RU"/>
        </w:rPr>
        <w:t>незачет</w:t>
      </w:r>
      <w:proofErr w:type="spellEnd"/>
      <w:r w:rsidRPr="002F5052">
        <w:rPr>
          <w:rFonts w:ascii="inherit" w:eastAsia="Times New Roman" w:hAnsi="inherit" w:cs="Arial"/>
          <w:color w:val="000000"/>
          <w:sz w:val="20"/>
          <w:szCs w:val="20"/>
          <w:lang w:eastAsia="ru-RU"/>
        </w:rPr>
        <w:t xml:space="preserve">» (например, недопустимо не проверять работу по критериям К4 и К5, если выпускник получил </w:t>
      </w:r>
      <w:proofErr w:type="spellStart"/>
      <w:r w:rsidRPr="002F5052">
        <w:rPr>
          <w:rFonts w:ascii="inherit" w:eastAsia="Times New Roman" w:hAnsi="inherit" w:cs="Arial"/>
          <w:color w:val="000000"/>
          <w:sz w:val="20"/>
          <w:szCs w:val="20"/>
          <w:lang w:eastAsia="ru-RU"/>
        </w:rPr>
        <w:t>зачет</w:t>
      </w:r>
      <w:proofErr w:type="spellEnd"/>
      <w:r w:rsidRPr="002F5052">
        <w:rPr>
          <w:rFonts w:ascii="inherit" w:eastAsia="Times New Roman" w:hAnsi="inherit" w:cs="Arial"/>
          <w:color w:val="000000"/>
          <w:sz w:val="20"/>
          <w:szCs w:val="20"/>
          <w:lang w:eastAsia="ru-RU"/>
        </w:rPr>
        <w:t xml:space="preserve"> на основании </w:t>
      </w:r>
      <w:proofErr w:type="spellStart"/>
      <w:r w:rsidRPr="002F5052">
        <w:rPr>
          <w:rFonts w:ascii="inherit" w:eastAsia="Times New Roman" w:hAnsi="inherit" w:cs="Arial"/>
          <w:color w:val="000000"/>
          <w:sz w:val="20"/>
          <w:szCs w:val="20"/>
          <w:lang w:eastAsia="ru-RU"/>
        </w:rPr>
        <w:t>зачетов</w:t>
      </w:r>
      <w:proofErr w:type="spellEnd"/>
      <w:r w:rsidRPr="002F5052">
        <w:rPr>
          <w:rFonts w:ascii="inherit" w:eastAsia="Times New Roman" w:hAnsi="inherit" w:cs="Arial"/>
          <w:color w:val="000000"/>
          <w:sz w:val="20"/>
          <w:szCs w:val="20"/>
          <w:lang w:eastAsia="ru-RU"/>
        </w:rPr>
        <w:t xml:space="preserve"> по критериям К1, К2, К3).</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Можно ли не проверять сочинения выпускников прошлых лет?</w:t>
      </w:r>
      <w:r w:rsidRPr="002F5052">
        <w:rPr>
          <w:rFonts w:ascii="inherit" w:eastAsia="Times New Roman" w:hAnsi="inherit" w:cs="Arial"/>
          <w:color w:val="000000"/>
          <w:sz w:val="20"/>
          <w:szCs w:val="20"/>
          <w:lang w:eastAsia="ru-RU"/>
        </w:rPr>
        <w:br/>
        <w:t>Проверяются все работы, в том числе выпускников прошлых лет.</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Какова специфическая роль учителя-словесника при проведении итогового сочинения?</w:t>
      </w:r>
      <w:r w:rsidRPr="002F5052">
        <w:rPr>
          <w:rFonts w:ascii="inherit" w:eastAsia="Times New Roman" w:hAnsi="inherit" w:cs="Arial"/>
          <w:color w:val="000000"/>
          <w:sz w:val="20"/>
          <w:szCs w:val="20"/>
          <w:lang w:eastAsia="ru-RU"/>
        </w:rPr>
        <w:br/>
        <w:t xml:space="preserve">Специфических задач для учителя-словесника нет. У педагога, находящегося в аудитории во время </w:t>
      </w:r>
      <w:r w:rsidRPr="002F5052">
        <w:rPr>
          <w:rFonts w:ascii="inherit" w:eastAsia="Times New Roman" w:hAnsi="inherit" w:cs="Arial"/>
          <w:color w:val="000000"/>
          <w:sz w:val="20"/>
          <w:szCs w:val="20"/>
          <w:lang w:eastAsia="ru-RU"/>
        </w:rPr>
        <w:lastRenderedPageBreak/>
        <w:t xml:space="preserve">проведения сочинения, есть </w:t>
      </w:r>
      <w:proofErr w:type="gramStart"/>
      <w:r w:rsidRPr="002F5052">
        <w:rPr>
          <w:rFonts w:ascii="inherit" w:eastAsia="Times New Roman" w:hAnsi="inherit" w:cs="Arial"/>
          <w:color w:val="000000"/>
          <w:sz w:val="20"/>
          <w:szCs w:val="20"/>
          <w:lang w:eastAsia="ru-RU"/>
        </w:rPr>
        <w:t>организационные  задачи</w:t>
      </w:r>
      <w:proofErr w:type="gramEnd"/>
      <w:r w:rsidRPr="002F5052">
        <w:rPr>
          <w:rFonts w:ascii="inherit" w:eastAsia="Times New Roman" w:hAnsi="inherit" w:cs="Arial"/>
          <w:color w:val="000000"/>
          <w:sz w:val="20"/>
          <w:szCs w:val="20"/>
          <w:lang w:eastAsia="ru-RU"/>
        </w:rPr>
        <w:t>: помощь в оформлении бланков регистрации, поддержание дисциплины, предотвращение случаев списывания, отслеживание временного регламента.</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Может ли учитель комментировать темы сочинения перед его проведением (ранее традиция такая была)?</w:t>
      </w:r>
      <w:r w:rsidRPr="002F5052">
        <w:rPr>
          <w:rFonts w:ascii="inherit" w:eastAsia="Times New Roman" w:hAnsi="inherit" w:cs="Arial"/>
          <w:color w:val="000000"/>
          <w:sz w:val="20"/>
          <w:szCs w:val="20"/>
          <w:lang w:eastAsia="ru-RU"/>
        </w:rPr>
        <w:br/>
        <w:t>Учительский комментарий к темам не предполагается. В методических рекомендациях для образовательных организаций сказано, что член комиссии должен: «ознакомить участников итогового сочинения (изложения) с темами сочинений». Это означает, что темы должны быть доведены до сведения выпускников (написаны на доске, прочитаны, например, для слепых обучающихся, розданы на парты (если есть возможность их распечатать). Обязательно на парте каждого выпускника должна лежать инструкция для участника.</w:t>
      </w:r>
    </w:p>
    <w:p w:rsidR="002F5052" w:rsidRPr="002F5052" w:rsidRDefault="002F5052" w:rsidP="002F5052">
      <w:pPr>
        <w:shd w:val="clear" w:color="auto" w:fill="FFFFFF"/>
        <w:spacing w:after="0"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b/>
          <w:bCs/>
          <w:color w:val="000000"/>
          <w:sz w:val="20"/>
          <w:szCs w:val="20"/>
          <w:bdr w:val="none" w:sz="0" w:space="0" w:color="auto" w:frame="1"/>
          <w:lang w:eastAsia="ru-RU"/>
        </w:rPr>
        <w:t>Возможна ли в сочинении опора на Библию, произведения устного народного творчества?</w:t>
      </w:r>
      <w:r w:rsidRPr="002F5052">
        <w:rPr>
          <w:rFonts w:ascii="inherit" w:eastAsia="Times New Roman" w:hAnsi="inherit" w:cs="Arial"/>
          <w:color w:val="000000"/>
          <w:sz w:val="20"/>
          <w:szCs w:val="20"/>
          <w:lang w:eastAsia="ru-RU"/>
        </w:rPr>
        <w:br/>
        <w:t xml:space="preserve">В Методических рекомендациях по подготовке к итоговому сочинению (изложению), </w:t>
      </w:r>
      <w:proofErr w:type="spellStart"/>
      <w:r w:rsidRPr="002F5052">
        <w:rPr>
          <w:rFonts w:ascii="inherit" w:eastAsia="Times New Roman" w:hAnsi="inherit" w:cs="Arial"/>
          <w:color w:val="000000"/>
          <w:sz w:val="20"/>
          <w:szCs w:val="20"/>
          <w:lang w:eastAsia="ru-RU"/>
        </w:rPr>
        <w:t>размещенных</w:t>
      </w:r>
      <w:proofErr w:type="spellEnd"/>
      <w:r w:rsidRPr="002F5052">
        <w:rPr>
          <w:rFonts w:ascii="inherit" w:eastAsia="Times New Roman" w:hAnsi="inherit" w:cs="Arial"/>
          <w:color w:val="000000"/>
          <w:sz w:val="20"/>
          <w:szCs w:val="20"/>
          <w:lang w:eastAsia="ru-RU"/>
        </w:rPr>
        <w:t xml:space="preserve"> на сайте ФГБНУ «ФИПИ», даны разъяснения по вопросу привлечения литературного материала. Данная информация содержится непосредственно в «Критериях оценивания итогового сочинения организациями, реализующими образовательные программы среднего общего образования». В Критерии №2 «Аргументация. Привлечение литературного материала» сказано: «Данный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Можно </w:t>
      </w:r>
      <w:proofErr w:type="gramStart"/>
      <w:r w:rsidRPr="002F5052">
        <w:rPr>
          <w:rFonts w:ascii="inherit" w:eastAsia="Times New Roman" w:hAnsi="inherit" w:cs="Arial"/>
          <w:color w:val="000000"/>
          <w:sz w:val="20"/>
          <w:szCs w:val="20"/>
          <w:lang w:eastAsia="ru-RU"/>
        </w:rPr>
        <w:t>привлекать  художественные</w:t>
      </w:r>
      <w:proofErr w:type="gramEnd"/>
      <w:r w:rsidRPr="002F5052">
        <w:rPr>
          <w:rFonts w:ascii="inherit" w:eastAsia="Times New Roman" w:hAnsi="inherit" w:cs="Arial"/>
          <w:color w:val="000000"/>
          <w:sz w:val="20"/>
          <w:szCs w:val="20"/>
          <w:lang w:eastAsia="ru-RU"/>
        </w:rPr>
        <w:t xml:space="preserve">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2F5052" w:rsidRPr="002F5052" w:rsidRDefault="002F5052" w:rsidP="002F5052">
      <w:pPr>
        <w:shd w:val="clear" w:color="auto" w:fill="FFFFFF"/>
        <w:spacing w:after="225"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color w:val="000000"/>
          <w:sz w:val="20"/>
          <w:szCs w:val="20"/>
          <w:lang w:eastAsia="ru-RU"/>
        </w:rPr>
        <w:t xml:space="preserve">О возможности использовать Библию напрямую не говорится в силу светского характера образования. Но Библию, безусловно, можно рассматривать как литературный источник. Если сочинение будет опираться на Библию, это не </w:t>
      </w:r>
      <w:proofErr w:type="spellStart"/>
      <w:r w:rsidRPr="002F5052">
        <w:rPr>
          <w:rFonts w:ascii="inherit" w:eastAsia="Times New Roman" w:hAnsi="inherit" w:cs="Arial"/>
          <w:color w:val="000000"/>
          <w:sz w:val="20"/>
          <w:szCs w:val="20"/>
          <w:lang w:eastAsia="ru-RU"/>
        </w:rPr>
        <w:t>приведет</w:t>
      </w:r>
      <w:proofErr w:type="spellEnd"/>
      <w:r w:rsidRPr="002F5052">
        <w:rPr>
          <w:rFonts w:ascii="inherit" w:eastAsia="Times New Roman" w:hAnsi="inherit" w:cs="Arial"/>
          <w:color w:val="000000"/>
          <w:sz w:val="20"/>
          <w:szCs w:val="20"/>
          <w:lang w:eastAsia="ru-RU"/>
        </w:rPr>
        <w:t xml:space="preserve"> к </w:t>
      </w:r>
      <w:proofErr w:type="spellStart"/>
      <w:r w:rsidRPr="002F5052">
        <w:rPr>
          <w:rFonts w:ascii="inherit" w:eastAsia="Times New Roman" w:hAnsi="inherit" w:cs="Arial"/>
          <w:color w:val="000000"/>
          <w:sz w:val="20"/>
          <w:szCs w:val="20"/>
          <w:lang w:eastAsia="ru-RU"/>
        </w:rPr>
        <w:t>незачету</w:t>
      </w:r>
      <w:proofErr w:type="spellEnd"/>
      <w:r w:rsidRPr="002F5052">
        <w:rPr>
          <w:rFonts w:ascii="inherit" w:eastAsia="Times New Roman" w:hAnsi="inherit" w:cs="Arial"/>
          <w:color w:val="000000"/>
          <w:sz w:val="20"/>
          <w:szCs w:val="20"/>
          <w:lang w:eastAsia="ru-RU"/>
        </w:rPr>
        <w:t xml:space="preserve"> по указанному параметру.</w:t>
      </w:r>
    </w:p>
    <w:p w:rsidR="002F5052" w:rsidRPr="002F5052" w:rsidRDefault="002F5052" w:rsidP="002F5052">
      <w:pPr>
        <w:shd w:val="clear" w:color="auto" w:fill="FFFFFF"/>
        <w:spacing w:after="225" w:line="240" w:lineRule="auto"/>
        <w:jc w:val="both"/>
        <w:textAlignment w:val="baseline"/>
        <w:rPr>
          <w:rFonts w:ascii="inherit" w:eastAsia="Times New Roman" w:hAnsi="inherit" w:cs="Arial"/>
          <w:color w:val="000000"/>
          <w:sz w:val="20"/>
          <w:szCs w:val="20"/>
          <w:lang w:eastAsia="ru-RU"/>
        </w:rPr>
      </w:pPr>
      <w:r w:rsidRPr="002F5052">
        <w:rPr>
          <w:rFonts w:ascii="inherit" w:eastAsia="Times New Roman" w:hAnsi="inherit" w:cs="Arial"/>
          <w:color w:val="000000"/>
          <w:sz w:val="20"/>
          <w:szCs w:val="20"/>
          <w:lang w:eastAsia="ru-RU"/>
        </w:rPr>
        <w:t xml:space="preserve">В своих рассуждениях автор сочинения может также опираться на произведения устного народного творчества (исключаются малые жанры, например, загадки, пословицы, поговорки, </w:t>
      </w:r>
      <w:proofErr w:type="spellStart"/>
      <w:r w:rsidRPr="002F5052">
        <w:rPr>
          <w:rFonts w:ascii="inherit" w:eastAsia="Times New Roman" w:hAnsi="inherit" w:cs="Arial"/>
          <w:color w:val="000000"/>
          <w:sz w:val="20"/>
          <w:szCs w:val="20"/>
          <w:lang w:eastAsia="ru-RU"/>
        </w:rPr>
        <w:t>потешки</w:t>
      </w:r>
      <w:proofErr w:type="spellEnd"/>
      <w:r w:rsidRPr="002F5052">
        <w:rPr>
          <w:rFonts w:ascii="inherit" w:eastAsia="Times New Roman" w:hAnsi="inherit" w:cs="Arial"/>
          <w:color w:val="000000"/>
          <w:sz w:val="20"/>
          <w:szCs w:val="20"/>
          <w:lang w:eastAsia="ru-RU"/>
        </w:rPr>
        <w:t xml:space="preserve"> и т.п.).</w:t>
      </w:r>
    </w:p>
    <w:p w:rsidR="00CA10CF" w:rsidRDefault="002F5052"/>
    <w:sectPr w:rsidR="00CA1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039E"/>
    <w:multiLevelType w:val="multilevel"/>
    <w:tmpl w:val="D914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DD"/>
    <w:rsid w:val="002F5052"/>
    <w:rsid w:val="00620334"/>
    <w:rsid w:val="006420AA"/>
    <w:rsid w:val="00C16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E0AB"/>
  <w15:chartTrackingRefBased/>
  <w15:docId w15:val="{6BEA3BEE-58F2-42A0-9FED-4F0EB95C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50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44615">
      <w:bodyDiv w:val="1"/>
      <w:marLeft w:val="0"/>
      <w:marRight w:val="0"/>
      <w:marTop w:val="0"/>
      <w:marBottom w:val="0"/>
      <w:divBdr>
        <w:top w:val="none" w:sz="0" w:space="0" w:color="auto"/>
        <w:left w:val="none" w:sz="0" w:space="0" w:color="auto"/>
        <w:bottom w:val="none" w:sz="0" w:space="0" w:color="auto"/>
        <w:right w:val="none" w:sz="0" w:space="0" w:color="auto"/>
      </w:divBdr>
    </w:div>
    <w:div w:id="20141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crimea.ru/docs/regional/Zayavlenie_VTG_2020.pdf" TargetMode="External"/><Relationship Id="rId13" Type="http://schemas.openxmlformats.org/officeDocument/2006/relationships/hyperlink" Target="http://ege-crimea.ru/docs/regional/Instrykcia_ychastnika_Itog_izl_2020.pdf" TargetMode="External"/><Relationship Id="rId18" Type="http://schemas.openxmlformats.org/officeDocument/2006/relationships/hyperlink" Target="http://ege-crimea.ru/docs/regional/2MestaVTG.docx" TargetMode="External"/><Relationship Id="rId3" Type="http://schemas.openxmlformats.org/officeDocument/2006/relationships/settings" Target="settings.xml"/><Relationship Id="rId21" Type="http://schemas.openxmlformats.org/officeDocument/2006/relationships/hyperlink" Target="http://doc.fipi.ru/itogovoe-sochinenie/kommentarii-k-temam-20-21.pdf" TargetMode="External"/><Relationship Id="rId7" Type="http://schemas.openxmlformats.org/officeDocument/2006/relationships/hyperlink" Target="http://ege-crimea.ru/docs/regional/Mesta_reg_VPL_SPO_2020.pdf" TargetMode="External"/><Relationship Id="rId12" Type="http://schemas.openxmlformats.org/officeDocument/2006/relationships/hyperlink" Target="http://ege-crimea.ru/docs/regional/Instrykcia_ychastnika_IS_2020.pdf" TargetMode="External"/><Relationship Id="rId17" Type="http://schemas.openxmlformats.org/officeDocument/2006/relationships/hyperlink" Target="http://ege-crimea.ru/docs/regional/Pril_Dorognaya_karta_2021.pdf" TargetMode="External"/><Relationship Id="rId2" Type="http://schemas.openxmlformats.org/officeDocument/2006/relationships/styles" Target="styles.xml"/><Relationship Id="rId16" Type="http://schemas.openxmlformats.org/officeDocument/2006/relationships/hyperlink" Target="http://ege-crimea.ru/docs/regional/1Poryadok.docx" TargetMode="External"/><Relationship Id="rId20" Type="http://schemas.openxmlformats.org/officeDocument/2006/relationships/hyperlink" Target="http://ege-crimea.ru/docs/regional/3MestaVPL.docx" TargetMode="External"/><Relationship Id="rId1" Type="http://schemas.openxmlformats.org/officeDocument/2006/relationships/numbering" Target="numbering.xml"/><Relationship Id="rId6" Type="http://schemas.openxmlformats.org/officeDocument/2006/relationships/hyperlink" Target="http://ege-crimea.ru/docs/regional/Mesta_reg_VTG_2020.pdf" TargetMode="External"/><Relationship Id="rId11" Type="http://schemas.openxmlformats.org/officeDocument/2006/relationships/hyperlink" Target="http://ege-crimea.ru/docs/regional/Pamyatka_ychastnika_IS_2020.pdf" TargetMode="External"/><Relationship Id="rId5" Type="http://schemas.openxmlformats.org/officeDocument/2006/relationships/hyperlink" Target="http://ege-crimea.ru/docs/regional/Mesta_reg_IS_2020.pdf" TargetMode="External"/><Relationship Id="rId15" Type="http://schemas.openxmlformats.org/officeDocument/2006/relationships/hyperlink" Target="http://ege-crimea.ru/docs/regional/Pril_Dorognaya_karta_2021.pdf" TargetMode="External"/><Relationship Id="rId23" Type="http://schemas.openxmlformats.org/officeDocument/2006/relationships/theme" Target="theme/theme1.xml"/><Relationship Id="rId10" Type="http://schemas.openxmlformats.org/officeDocument/2006/relationships/hyperlink" Target="http://ege-crimea.ru/docs/regional/Soglasie_2020.pdf" TargetMode="External"/><Relationship Id="rId19" Type="http://schemas.openxmlformats.org/officeDocument/2006/relationships/hyperlink" Target="http://ege-crimea.ru/docs/regional/Pril_Dorognaya_karta_2021.pdf" TargetMode="External"/><Relationship Id="rId4" Type="http://schemas.openxmlformats.org/officeDocument/2006/relationships/webSettings" Target="webSettings.xml"/><Relationship Id="rId9" Type="http://schemas.openxmlformats.org/officeDocument/2006/relationships/hyperlink" Target="http://ege-crimea.ru/docs/regional/Zayavlenie_VPL_2020.pdf" TargetMode="External"/><Relationship Id="rId14" Type="http://schemas.openxmlformats.org/officeDocument/2006/relationships/hyperlink" Target="http://ege-crimea.ru/docs/regional/Pikaz_sohcinenie2020.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1815</Words>
  <Characters>10346</Characters>
  <Application>Microsoft Office Word</Application>
  <DocSecurity>0</DocSecurity>
  <Lines>86</Lines>
  <Paragraphs>24</Paragraphs>
  <ScaleCrop>false</ScaleCrop>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2021-03-21T20:48:00Z</dcterms:created>
  <dcterms:modified xsi:type="dcterms:W3CDTF">2021-03-21T20:50:00Z</dcterms:modified>
</cp:coreProperties>
</file>